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799" w:rsidRDefault="009C6CBD">
      <w:pPr>
        <w:contextualSpacing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Управление Федерального казначейства по Новосибирской области</w:t>
      </w:r>
    </w:p>
    <w:p w:rsidR="00BF4799" w:rsidRDefault="00BF4799">
      <w:pPr>
        <w:jc w:val="center"/>
        <w:rPr>
          <w:rFonts w:eastAsia="Calibri"/>
          <w:sz w:val="24"/>
          <w:szCs w:val="24"/>
        </w:rPr>
      </w:pPr>
    </w:p>
    <w:p w:rsidR="00BF4799" w:rsidRDefault="009C6CB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Ежеквартальный анализ </w:t>
      </w:r>
    </w:p>
    <w:p w:rsidR="00BF4799" w:rsidRDefault="009C6CB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тематики обращений граждан и организаций, с обозначением наиболее часто встречающихся и актуальных тем и о принятых мерах </w:t>
      </w:r>
    </w:p>
    <w:tbl>
      <w:tblPr>
        <w:tblpPr w:leftFromText="180" w:rightFromText="180" w:vertAnchor="text" w:tblpX="41" w:tblpY="224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490"/>
        <w:gridCol w:w="4023"/>
        <w:gridCol w:w="1985"/>
      </w:tblGrid>
      <w:tr w:rsidR="00BF4799"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Default="009C6CBD" w:rsidP="003C1081">
            <w:pPr>
              <w:spacing w:line="360" w:lineRule="atLeast"/>
              <w:ind w:left="1418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 xml:space="preserve">Общее количество обращений за </w:t>
            </w:r>
            <w:r>
              <w:rPr>
                <w:rFonts w:eastAsia="Calibri"/>
                <w:b/>
                <w:sz w:val="24"/>
                <w:lang w:val="en-US"/>
              </w:rPr>
              <w:t>I</w:t>
            </w:r>
            <w:r w:rsidR="00DC1C9E">
              <w:rPr>
                <w:rFonts w:eastAsia="Calibri"/>
                <w:b/>
                <w:sz w:val="24"/>
                <w:lang w:val="en-US"/>
              </w:rPr>
              <w:t>V</w:t>
            </w:r>
            <w:r>
              <w:rPr>
                <w:rFonts w:eastAsia="Calibri"/>
                <w:b/>
                <w:sz w:val="24"/>
              </w:rPr>
              <w:t xml:space="preserve"> квартал 202</w:t>
            </w:r>
            <w:r w:rsidR="00592E2B">
              <w:rPr>
                <w:rFonts w:eastAsia="Calibri"/>
                <w:b/>
                <w:sz w:val="24"/>
              </w:rPr>
              <w:t>5</w:t>
            </w:r>
            <w:r>
              <w:rPr>
                <w:rFonts w:eastAsia="Calibri"/>
                <w:b/>
                <w:sz w:val="24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Pr="00EC17A2" w:rsidRDefault="00AC728A" w:rsidP="00765618">
            <w:pPr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10</w:t>
            </w:r>
            <w:r w:rsidR="00765618">
              <w:rPr>
                <w:sz w:val="24"/>
                <w:szCs w:val="24"/>
              </w:rPr>
              <w:t>6</w:t>
            </w:r>
            <w:bookmarkStart w:id="0" w:name="_GoBack"/>
            <w:bookmarkEnd w:id="0"/>
          </w:p>
        </w:tc>
      </w:tr>
      <w:tr w:rsidR="00BF4799">
        <w:trPr>
          <w:trHeight w:val="1343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Default="00BF4799">
            <w:pPr>
              <w:spacing w:line="360" w:lineRule="atLeast"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Default="009C6CBD">
            <w:pPr>
              <w:jc w:val="center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Темы наиболее часто задаваемых вопросов в обращениях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Default="009C6CBD">
            <w:pPr>
              <w:jc w:val="center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Default="009C6CBD">
            <w:pPr>
              <w:jc w:val="center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Количество обращений по теме</w:t>
            </w:r>
          </w:p>
          <w:p w:rsidR="00BF4799" w:rsidRDefault="00BF4799">
            <w:pPr>
              <w:jc w:val="center"/>
              <w:rPr>
                <w:rFonts w:eastAsia="Calibri"/>
                <w:b/>
                <w:sz w:val="24"/>
              </w:rPr>
            </w:pP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jc w:val="center"/>
              <w:rPr>
                <w:color w:val="000000"/>
                <w:sz w:val="24"/>
              </w:rPr>
            </w:pPr>
          </w:p>
          <w:p w:rsidR="00AC728A" w:rsidRPr="00A31A56" w:rsidRDefault="00AC728A" w:rsidP="00AC728A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структуре Сайта Управления создан и поддерживается в актуальном состоянии раздел «Обращение граждан и организаций», в котором размещается:</w:t>
            </w:r>
          </w:p>
          <w:p w:rsidR="00AC728A" w:rsidRDefault="00AC728A" w:rsidP="00AC728A">
            <w:pPr>
              <w:jc w:val="center"/>
            </w:pPr>
            <w:r>
              <w:rPr>
                <w:color w:val="000000"/>
                <w:sz w:val="24"/>
              </w:rPr>
              <w:t>- информация нормативно-правового характера, методические материалы и другие документы неограниченного доступа, регламентирующие работу органов Федерального казначейства с обращениями граждан и организаций;</w:t>
            </w:r>
          </w:p>
          <w:p w:rsidR="00AC728A" w:rsidRDefault="00AC728A" w:rsidP="00AC728A">
            <w:pPr>
              <w:jc w:val="center"/>
            </w:pPr>
            <w:r>
              <w:rPr>
                <w:color w:val="000000"/>
                <w:sz w:val="24"/>
              </w:rPr>
              <w:t>- перечень типовых, наиболее часто задаваемых гражданами и организациями вопросов, относящихся к компетенции Управления, и ответы на них.</w:t>
            </w:r>
          </w:p>
          <w:p w:rsidR="00AC728A" w:rsidRDefault="00AC728A" w:rsidP="00AC728A">
            <w:pPr>
              <w:jc w:val="center"/>
              <w:rPr>
                <w:color w:val="000000"/>
                <w:sz w:val="16"/>
              </w:rPr>
            </w:pPr>
          </w:p>
          <w:p w:rsidR="00AC728A" w:rsidRDefault="00AC728A" w:rsidP="00AC728A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16"/>
              </w:rPr>
              <w:t> </w:t>
            </w:r>
            <w:r>
              <w:rPr>
                <w:color w:val="000000"/>
                <w:sz w:val="24"/>
              </w:rPr>
              <w:t>В ответах заявителям приводятся разъяснения на поставленные вопросы со ссылками на нормативные документы, проводятся устные разъяснения с заявителями.</w:t>
            </w:r>
          </w:p>
          <w:p w:rsidR="00AC728A" w:rsidRPr="00C10343" w:rsidRDefault="00AC728A" w:rsidP="00AC728A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AC728A" w:rsidRDefault="00AC728A" w:rsidP="00AC728A">
            <w:pPr>
              <w:jc w:val="center"/>
            </w:pPr>
            <w:r>
              <w:rPr>
                <w:color w:val="000000"/>
                <w:sz w:val="24"/>
              </w:rPr>
              <w:t>Управлением осуществляется своевременное перенаправление первичных заявлений в иные органы или иным должностным лицам, в компетенцию которых входит решение поставленных в обращениях вопросов и</w:t>
            </w:r>
          </w:p>
          <w:p w:rsidR="00AC728A" w:rsidRDefault="00AC728A" w:rsidP="00AC728A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своевременное уведомление заявителей о перенаправлении их первичных заявлений.</w:t>
            </w:r>
          </w:p>
          <w:p w:rsidR="00AC728A" w:rsidRPr="00C10343" w:rsidRDefault="00AC728A" w:rsidP="00AC728A">
            <w:pPr>
              <w:jc w:val="center"/>
              <w:rPr>
                <w:sz w:val="16"/>
                <w:szCs w:val="16"/>
              </w:rPr>
            </w:pPr>
          </w:p>
          <w:p w:rsidR="00AC728A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результатам рассмотрения поступивших обращений о </w:t>
            </w:r>
            <w:r>
              <w:rPr>
                <w:sz w:val="24"/>
                <w:szCs w:val="24"/>
              </w:rPr>
              <w:lastRenderedPageBreak/>
              <w:t>признаках нарушений законодательных и иных нормативных правовых актов принимаются решения о назначении внеплановых контрольных мероприятий.</w:t>
            </w:r>
          </w:p>
          <w:p w:rsidR="00AC728A" w:rsidRPr="00C10343" w:rsidRDefault="00AC728A" w:rsidP="00AC728A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</w:p>
          <w:p w:rsidR="00AC728A" w:rsidRDefault="00AC728A" w:rsidP="00AC728A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Своевременно обновляется справочная информация в части порядка исполнения исполнительных документов на сайте Управления.</w:t>
            </w:r>
          </w:p>
          <w:p w:rsidR="00AC728A" w:rsidRPr="00C10343" w:rsidRDefault="00AC728A" w:rsidP="00AC728A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AC728A" w:rsidRPr="00E1604F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Справочно-разъяснительная информация представлена на информационных стендах в доступных для заявителей местах в Управлении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047BDC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федерального бюджета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87A80" w:rsidRDefault="00AC728A" w:rsidP="007656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65618">
              <w:rPr>
                <w:sz w:val="24"/>
                <w:szCs w:val="24"/>
              </w:rPr>
              <w:t>6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sz w:val="24"/>
              </w:rPr>
            </w:pPr>
            <w:r>
              <w:rPr>
                <w:rFonts w:eastAsia="Calibri"/>
                <w:sz w:val="24"/>
              </w:rPr>
              <w:t>3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rPr>
                <w:rFonts w:eastAsia="Calibri"/>
                <w:sz w:val="24"/>
                <w:szCs w:val="24"/>
              </w:rPr>
            </w:pPr>
            <w:r w:rsidRPr="003F4C97">
              <w:rPr>
                <w:sz w:val="24"/>
                <w:szCs w:val="24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3F4C97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4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rPr>
                <w:rFonts w:eastAsia="Calibri"/>
                <w:sz w:val="24"/>
                <w:szCs w:val="24"/>
              </w:rPr>
            </w:pPr>
            <w:r w:rsidRPr="003F4C97">
              <w:rPr>
                <w:color w:val="000000"/>
              </w:rPr>
              <w:t>Расходы местного бюджета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3F4C97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5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rPr>
                <w:rFonts w:eastAsia="Calibri"/>
                <w:sz w:val="24"/>
                <w:szCs w:val="24"/>
              </w:rPr>
            </w:pPr>
            <w:r w:rsidRPr="00425495"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047BDC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6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rPr>
                <w:sz w:val="24"/>
                <w:szCs w:val="24"/>
              </w:rPr>
            </w:pPr>
            <w:r w:rsidRPr="00534AA7">
              <w:rPr>
                <w:color w:val="000000"/>
              </w:rPr>
              <w:t>Исполнение судебных решений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87A80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7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rPr>
                <w:sz w:val="24"/>
                <w:szCs w:val="24"/>
              </w:rPr>
            </w:pPr>
            <w:r w:rsidRPr="005F7A54">
              <w:t>Алиментные обязательства членов семьи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87A80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8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F4C97">
              <w:rPr>
                <w:rFonts w:ascii="Times New Roman" w:hAnsi="Times New Roman"/>
                <w:color w:val="000000"/>
              </w:rPr>
              <w:t>Выплаты за участие в боевых действиях, выдача удостоверения ветерана боевых действий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3F4C97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9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pStyle w:val="afb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Госпошлины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047BDC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10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107209">
              <w:rPr>
                <w:rFonts w:ascii="Times New Roman" w:hAnsi="Times New Roman"/>
                <w:sz w:val="24"/>
                <w:szCs w:val="24"/>
              </w:rPr>
              <w:t>Информационные системы органов государственной власти Российской Федерации. Официальные сайты органов государственной власти и органов местного самоуправления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87A80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11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rPr>
                <w:sz w:val="24"/>
                <w:szCs w:val="24"/>
              </w:rPr>
            </w:pPr>
            <w:r w:rsidRPr="0095495B">
              <w:t>Нарушение правил парковки автотранспорта, в том числе на внутридворовой территории и вне организованных автостоянок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047BDC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12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rPr>
                <w:sz w:val="24"/>
                <w:szCs w:val="24"/>
              </w:rPr>
            </w:pPr>
            <w:r w:rsidRPr="00722632">
              <w:rPr>
                <w:color w:val="000000"/>
                <w:sz w:val="24"/>
                <w:szCs w:val="24"/>
              </w:rPr>
              <w:t>Своевременность и качество пенсионного обеспечения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891538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13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652D88">
              <w:rPr>
                <w:rFonts w:ascii="Times New Roman" w:hAnsi="Times New Roman"/>
                <w:color w:val="000000"/>
              </w:rPr>
              <w:t>Обжалования судебных решений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652D88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14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652D88">
              <w:rPr>
                <w:rFonts w:ascii="Times New Roman" w:hAnsi="Times New Roman"/>
                <w:color w:val="000000"/>
              </w:rPr>
              <w:t>Регистрация, перерегистрация юридических лиц всех форм собственности и видов деятельности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652D88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15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722632">
              <w:rPr>
                <w:rFonts w:ascii="Times New Roman" w:hAnsi="Times New Roman"/>
                <w:color w:val="000000"/>
                <w:sz w:val="24"/>
                <w:szCs w:val="24"/>
              </w:rPr>
              <w:t>Просьбы об оказании финансовой помощи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3F4C97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lastRenderedPageBreak/>
              <w:t>16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652D88">
              <w:rPr>
                <w:rFonts w:ascii="Times New Roman" w:hAnsi="Times New Roman"/>
                <w:color w:val="000000"/>
              </w:rPr>
              <w:t>Госавтоинспекция МВД России (ГИБДД)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652D88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17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rPr>
                <w:color w:val="000000"/>
                <w:sz w:val="24"/>
                <w:szCs w:val="24"/>
              </w:rPr>
            </w:pPr>
            <w:r w:rsidRPr="00B6794C">
              <w:rPr>
                <w:color w:val="000000"/>
              </w:rPr>
              <w:t>Конфликтные ситуации в образовательных организациях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047BDC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18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rPr>
                <w:color w:val="000000"/>
                <w:sz w:val="24"/>
                <w:szCs w:val="24"/>
              </w:rPr>
            </w:pPr>
            <w:r w:rsidRPr="00F76FC5">
              <w:rPr>
                <w:color w:val="000000"/>
                <w:sz w:val="24"/>
                <w:szCs w:val="24"/>
              </w:rPr>
              <w:t>Банковские переводы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9619D6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19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rPr>
                <w:color w:val="000000"/>
                <w:sz w:val="24"/>
                <w:szCs w:val="24"/>
              </w:rPr>
            </w:pPr>
            <w:r w:rsidRPr="00F76FC5">
              <w:rPr>
                <w:color w:val="000000"/>
                <w:sz w:val="24"/>
                <w:szCs w:val="24"/>
              </w:rPr>
              <w:t>Коммунально-бытовое хозяйство и предоставление услуг в условиях рынка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  <w:lang w:val="en-US"/>
              </w:rPr>
              <w:t>20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rPr>
                <w:color w:val="000000"/>
                <w:sz w:val="24"/>
                <w:szCs w:val="24"/>
              </w:rPr>
            </w:pPr>
            <w:r w:rsidRPr="00652D88">
              <w:rPr>
                <w:color w:val="000000"/>
              </w:rPr>
              <w:t>Порядок рассмотрения дела в суде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652D88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EC17A2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21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rPr>
                <w:color w:val="000000"/>
                <w:sz w:val="24"/>
                <w:szCs w:val="24"/>
              </w:rPr>
            </w:pPr>
            <w:r w:rsidRPr="00B320C3">
              <w:rPr>
                <w:sz w:val="24"/>
                <w:szCs w:val="24"/>
              </w:rPr>
              <w:t>Государственные и муниципальные контракты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B320C3" w:rsidRDefault="00AC728A" w:rsidP="00AC728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EC17A2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22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rPr>
                <w:color w:val="000000"/>
                <w:sz w:val="24"/>
                <w:szCs w:val="24"/>
              </w:rPr>
            </w:pPr>
            <w:r w:rsidRPr="00BC11BE">
              <w:rPr>
                <w:sz w:val="24"/>
                <w:szCs w:val="24"/>
              </w:rPr>
              <w:t>Отсутствует адресат обращения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9619D6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EC17A2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23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rPr>
                <w:color w:val="000000"/>
                <w:sz w:val="24"/>
                <w:szCs w:val="24"/>
              </w:rPr>
            </w:pPr>
            <w:r w:rsidRPr="00BC11BE">
              <w:rPr>
                <w:color w:val="000000"/>
                <w:sz w:val="24"/>
                <w:szCs w:val="24"/>
              </w:rPr>
              <w:t>Почтовое отправление или электронное сообщение,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9619D6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EC17A2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24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rPr>
                <w:sz w:val="24"/>
                <w:szCs w:val="24"/>
              </w:rPr>
            </w:pPr>
            <w:r w:rsidRPr="007B4349">
              <w:rPr>
                <w:sz w:val="24"/>
                <w:szCs w:val="24"/>
              </w:rPr>
              <w:t>Перевод электронных денежных средств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C728A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25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592E2B" w:rsidRDefault="00AC728A" w:rsidP="00AC728A">
            <w:pPr>
              <w:rPr>
                <w:sz w:val="24"/>
                <w:szCs w:val="24"/>
              </w:rPr>
            </w:pPr>
            <w:r w:rsidRPr="007B4349">
              <w:rPr>
                <w:sz w:val="24"/>
                <w:szCs w:val="24"/>
              </w:rPr>
              <w:t>Деятельность Федерального казначейства (Казначейства России)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C728A" w:rsidTr="00EC17A2">
        <w:trPr>
          <w:cantSplit/>
          <w:trHeight w:val="8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26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Pr="00EC17A2" w:rsidRDefault="00AC728A" w:rsidP="00AC728A">
            <w:pPr>
              <w:rPr>
                <w:color w:val="000000"/>
                <w:sz w:val="24"/>
                <w:szCs w:val="24"/>
              </w:rPr>
            </w:pPr>
            <w:r w:rsidRPr="00CF7E3F">
              <w:rPr>
                <w:rFonts w:eastAsia="Calibri"/>
                <w:sz w:val="24"/>
                <w:szCs w:val="24"/>
              </w:rPr>
              <w:t>Платежные услуги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C728A" w:rsidRPr="00707943" w:rsidRDefault="00AC728A" w:rsidP="00AC728A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8A" w:rsidRDefault="00AC728A" w:rsidP="00AC7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BF4799" w:rsidRDefault="00BF4799">
      <w:pPr>
        <w:pBdr>
          <w:bottom w:val="none" w:sz="4" w:space="31" w:color="000000"/>
        </w:pBdr>
        <w:rPr>
          <w:sz w:val="24"/>
        </w:rPr>
      </w:pPr>
    </w:p>
    <w:p w:rsidR="00BF4799" w:rsidRDefault="00BF4799">
      <w:pPr>
        <w:pBdr>
          <w:bottom w:val="none" w:sz="4" w:space="31" w:color="000000"/>
        </w:pBdr>
        <w:rPr>
          <w:sz w:val="24"/>
        </w:rPr>
      </w:pPr>
    </w:p>
    <w:sectPr w:rsidR="00BF4799" w:rsidSect="00FA33C4">
      <w:headerReference w:type="default" r:id="rId7"/>
      <w:headerReference w:type="firs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DA9" w:rsidRDefault="00713DA9">
      <w:r>
        <w:separator/>
      </w:r>
    </w:p>
  </w:endnote>
  <w:endnote w:type="continuationSeparator" w:id="0">
    <w:p w:rsidR="00713DA9" w:rsidRDefault="00713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DA9" w:rsidRDefault="00713DA9">
      <w:r>
        <w:separator/>
      </w:r>
    </w:p>
  </w:footnote>
  <w:footnote w:type="continuationSeparator" w:id="0">
    <w:p w:rsidR="00713DA9" w:rsidRDefault="00713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799" w:rsidRDefault="009C6CB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765618">
      <w:rPr>
        <w:noProof/>
      </w:rPr>
      <w:t>2</w:t>
    </w:r>
    <w:r>
      <w:fldChar w:fldCharType="end"/>
    </w:r>
  </w:p>
  <w:p w:rsidR="00BF4799" w:rsidRDefault="00BF4799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799" w:rsidRDefault="00BF4799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F489D"/>
    <w:multiLevelType w:val="hybridMultilevel"/>
    <w:tmpl w:val="D3D05D9E"/>
    <w:lvl w:ilvl="0" w:tplc="EF264BEE">
      <w:start w:val="1"/>
      <w:numFmt w:val="decimal"/>
      <w:suff w:val="space"/>
      <w:lvlText w:val="%1."/>
      <w:lvlJc w:val="left"/>
      <w:pPr>
        <w:ind w:left="0" w:firstLine="709"/>
      </w:pPr>
    </w:lvl>
    <w:lvl w:ilvl="1" w:tplc="59D23560">
      <w:start w:val="1"/>
      <w:numFmt w:val="lowerLetter"/>
      <w:lvlText w:val="%2."/>
      <w:lvlJc w:val="left"/>
      <w:pPr>
        <w:ind w:left="1789" w:hanging="360"/>
      </w:pPr>
    </w:lvl>
    <w:lvl w:ilvl="2" w:tplc="EC7CF2CE">
      <w:start w:val="1"/>
      <w:numFmt w:val="lowerRoman"/>
      <w:lvlText w:val="%3."/>
      <w:lvlJc w:val="right"/>
      <w:pPr>
        <w:ind w:left="2509" w:hanging="180"/>
      </w:pPr>
    </w:lvl>
    <w:lvl w:ilvl="3" w:tplc="76783C74">
      <w:start w:val="1"/>
      <w:numFmt w:val="decimal"/>
      <w:lvlText w:val="%4."/>
      <w:lvlJc w:val="left"/>
      <w:pPr>
        <w:ind w:left="3229" w:hanging="360"/>
      </w:pPr>
    </w:lvl>
    <w:lvl w:ilvl="4" w:tplc="A796C4BE">
      <w:start w:val="1"/>
      <w:numFmt w:val="lowerLetter"/>
      <w:lvlText w:val="%5."/>
      <w:lvlJc w:val="left"/>
      <w:pPr>
        <w:ind w:left="3949" w:hanging="360"/>
      </w:pPr>
    </w:lvl>
    <w:lvl w:ilvl="5" w:tplc="464E77C8">
      <w:start w:val="1"/>
      <w:numFmt w:val="lowerRoman"/>
      <w:lvlText w:val="%6."/>
      <w:lvlJc w:val="right"/>
      <w:pPr>
        <w:ind w:left="4669" w:hanging="180"/>
      </w:pPr>
    </w:lvl>
    <w:lvl w:ilvl="6" w:tplc="C472D944">
      <w:start w:val="1"/>
      <w:numFmt w:val="decimal"/>
      <w:lvlText w:val="%7."/>
      <w:lvlJc w:val="left"/>
      <w:pPr>
        <w:ind w:left="5389" w:hanging="360"/>
      </w:pPr>
    </w:lvl>
    <w:lvl w:ilvl="7" w:tplc="7E2E1190">
      <w:start w:val="1"/>
      <w:numFmt w:val="lowerLetter"/>
      <w:lvlText w:val="%8."/>
      <w:lvlJc w:val="left"/>
      <w:pPr>
        <w:ind w:left="6109" w:hanging="360"/>
      </w:pPr>
    </w:lvl>
    <w:lvl w:ilvl="8" w:tplc="37785012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4799"/>
    <w:rsid w:val="00025BDF"/>
    <w:rsid w:val="000270AE"/>
    <w:rsid w:val="00033BA9"/>
    <w:rsid w:val="001338F3"/>
    <w:rsid w:val="00154866"/>
    <w:rsid w:val="001F1861"/>
    <w:rsid w:val="00215021"/>
    <w:rsid w:val="002762A3"/>
    <w:rsid w:val="002F032D"/>
    <w:rsid w:val="0030697C"/>
    <w:rsid w:val="00340D42"/>
    <w:rsid w:val="003C1081"/>
    <w:rsid w:val="003E4B90"/>
    <w:rsid w:val="00412ADD"/>
    <w:rsid w:val="00497EE4"/>
    <w:rsid w:val="004A0554"/>
    <w:rsid w:val="004A5852"/>
    <w:rsid w:val="004F4A47"/>
    <w:rsid w:val="00513FC3"/>
    <w:rsid w:val="005275CD"/>
    <w:rsid w:val="00592E2B"/>
    <w:rsid w:val="005F1625"/>
    <w:rsid w:val="006733FE"/>
    <w:rsid w:val="00707943"/>
    <w:rsid w:val="00713DA9"/>
    <w:rsid w:val="00765618"/>
    <w:rsid w:val="007A3A9F"/>
    <w:rsid w:val="007D104D"/>
    <w:rsid w:val="00870CB0"/>
    <w:rsid w:val="008758BC"/>
    <w:rsid w:val="0094619F"/>
    <w:rsid w:val="009C6CBD"/>
    <w:rsid w:val="00AC728A"/>
    <w:rsid w:val="00B171F8"/>
    <w:rsid w:val="00B434C6"/>
    <w:rsid w:val="00B512E0"/>
    <w:rsid w:val="00B53BED"/>
    <w:rsid w:val="00B71AA2"/>
    <w:rsid w:val="00B96343"/>
    <w:rsid w:val="00BC3E06"/>
    <w:rsid w:val="00BE3261"/>
    <w:rsid w:val="00BF4799"/>
    <w:rsid w:val="00BF7A1D"/>
    <w:rsid w:val="00C116D4"/>
    <w:rsid w:val="00C55FAB"/>
    <w:rsid w:val="00CC2AD4"/>
    <w:rsid w:val="00CD4028"/>
    <w:rsid w:val="00D27A14"/>
    <w:rsid w:val="00DC1C9E"/>
    <w:rsid w:val="00DD4C48"/>
    <w:rsid w:val="00E26A30"/>
    <w:rsid w:val="00E3242E"/>
    <w:rsid w:val="00E845F2"/>
    <w:rsid w:val="00EC17A2"/>
    <w:rsid w:val="00F01CA8"/>
    <w:rsid w:val="00FA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87E53B"/>
  <w15:docId w15:val="{36216375-D692-4A67-A544-123FF4F47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uiPriority w:val="99"/>
    <w:semiHidden/>
    <w:unhideWhenUsed/>
    <w:rPr>
      <w:vertAlign w:val="superscript"/>
    </w:rPr>
  </w:style>
  <w:style w:type="paragraph" w:styleId="a6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7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8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paragraph" w:styleId="a9">
    <w:name w:val="Title"/>
    <w:link w:val="aa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a">
    <w:name w:val="Заголовок Знак"/>
    <w:link w:val="a9"/>
    <w:uiPriority w:val="10"/>
    <w:rPr>
      <w:sz w:val="48"/>
      <w:szCs w:val="48"/>
    </w:rPr>
  </w:style>
  <w:style w:type="paragraph" w:styleId="ab">
    <w:name w:val="Subtitle"/>
    <w:link w:val="ac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c">
    <w:name w:val="Подзаголовок Знак"/>
    <w:link w:val="ab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d">
    <w:name w:val="Intense Quote"/>
    <w:link w:val="a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e">
    <w:name w:val="Выделенная цитата Знак"/>
    <w:link w:val="ad"/>
    <w:uiPriority w:val="30"/>
    <w:rPr>
      <w:i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3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CaptionChar">
    <w:name w:val="Caption Char"/>
    <w:uiPriority w:val="99"/>
  </w:style>
  <w:style w:type="table" w:styleId="af4">
    <w:name w:val="Table Grid"/>
    <w:basedOn w:val="a1"/>
    <w:uiPriority w:val="39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Hyperlink"/>
    <w:uiPriority w:val="99"/>
    <w:unhideWhenUsed/>
    <w:rPr>
      <w:color w:val="0000FF"/>
      <w:u w:val="single"/>
    </w:rPr>
  </w:style>
  <w:style w:type="paragraph" w:styleId="af6">
    <w:name w:val="footnote text"/>
    <w:link w:val="af7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7">
    <w:name w:val="Текст сноски Знак"/>
    <w:link w:val="af6"/>
    <w:uiPriority w:val="99"/>
    <w:rPr>
      <w:sz w:val="18"/>
    </w:rPr>
  </w:style>
  <w:style w:type="character" w:styleId="af8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9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a">
    <w:name w:val="Balloon Text"/>
    <w:basedOn w:val="a"/>
    <w:semiHidden/>
    <w:rPr>
      <w:rFonts w:ascii="Tahoma" w:hAnsi="Tahoma"/>
      <w:sz w:val="16"/>
      <w:szCs w:val="16"/>
    </w:rPr>
  </w:style>
  <w:style w:type="character" w:customStyle="1" w:styleId="af0">
    <w:name w:val="Верхний колонтитул Знак"/>
    <w:link w:val="af"/>
    <w:rPr>
      <w:sz w:val="24"/>
      <w:szCs w:val="24"/>
    </w:rPr>
  </w:style>
  <w:style w:type="character" w:customStyle="1" w:styleId="af2">
    <w:name w:val="Нижний колонтитул Знак"/>
    <w:link w:val="af1"/>
    <w:rPr>
      <w:sz w:val="24"/>
      <w:szCs w:val="24"/>
    </w:rPr>
  </w:style>
  <w:style w:type="paragraph" w:customStyle="1" w:styleId="afb">
    <w:name w:val="Прижатый влево"/>
    <w:basedOn w:val="a"/>
    <w:next w:val="a"/>
    <w:uiPriority w:val="99"/>
    <w:pPr>
      <w:widowControl w:val="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Казначейство России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Пользователь</cp:lastModifiedBy>
  <cp:revision>37</cp:revision>
  <dcterms:created xsi:type="dcterms:W3CDTF">2022-04-05T08:53:00Z</dcterms:created>
  <dcterms:modified xsi:type="dcterms:W3CDTF">2026-01-12T02:28:00Z</dcterms:modified>
</cp:coreProperties>
</file>